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992C41" w:rsidRDefault="00BF7C31" w:rsidP="00CD27F4">
      <w:pPr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F22D0C" wp14:editId="0DB6EFEB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992C41" w:rsidRDefault="00E00CB7" w:rsidP="00CD27F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Default="00E00CB7" w:rsidP="00CD27F4">
      <w:pPr>
        <w:jc w:val="center"/>
        <w:rPr>
          <w:rFonts w:ascii="Arial" w:hAnsi="Arial"/>
        </w:rPr>
      </w:pPr>
    </w:p>
    <w:p w:rsidR="00E00CB7" w:rsidRPr="00992C41" w:rsidRDefault="00E00CB7" w:rsidP="00CD27F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00CB7" w:rsidRDefault="00E00CB7" w:rsidP="00992C41">
      <w:pPr>
        <w:jc w:val="center"/>
        <w:rPr>
          <w:b/>
          <w:sz w:val="32"/>
        </w:rPr>
      </w:pPr>
    </w:p>
    <w:p w:rsidR="00E00CB7" w:rsidRDefault="00E00CB7" w:rsidP="0091478E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AB5497">
        <w:rPr>
          <w:u w:val="single"/>
        </w:rPr>
        <w:t xml:space="preserve"> </w:t>
      </w:r>
      <w:r w:rsidR="000F6FCF">
        <w:rPr>
          <w:u w:val="single"/>
        </w:rPr>
        <w:t xml:space="preserve"> </w:t>
      </w:r>
      <w:r w:rsidR="00AB5571">
        <w:rPr>
          <w:u w:val="single"/>
        </w:rPr>
        <w:t>28</w:t>
      </w:r>
      <w:r w:rsidR="00AB5497">
        <w:rPr>
          <w:u w:val="single"/>
        </w:rPr>
        <w:t xml:space="preserve"> </w:t>
      </w:r>
      <w:r w:rsidR="00AB5571">
        <w:rPr>
          <w:u w:val="single"/>
        </w:rPr>
        <w:t>июн</w:t>
      </w:r>
      <w:r w:rsidR="009170F3">
        <w:rPr>
          <w:u w:val="single"/>
        </w:rPr>
        <w:t>я</w:t>
      </w:r>
      <w:r w:rsidR="003624BA">
        <w:rPr>
          <w:u w:val="single"/>
        </w:rPr>
        <w:t xml:space="preserve"> </w:t>
      </w:r>
      <w:r w:rsidR="008A2598">
        <w:rPr>
          <w:u w:val="single"/>
        </w:rPr>
        <w:t>20</w:t>
      </w:r>
      <w:r w:rsidR="003624BA" w:rsidRPr="00A47727">
        <w:rPr>
          <w:u w:val="single"/>
        </w:rPr>
        <w:t>2</w:t>
      </w:r>
      <w:r w:rsidR="00AB5571">
        <w:rPr>
          <w:u w:val="single"/>
        </w:rPr>
        <w:t>1</w:t>
      </w:r>
      <w:r w:rsidR="000F6FCF">
        <w:rPr>
          <w:u w:val="single"/>
        </w:rPr>
        <w:t xml:space="preserve"> г.</w:t>
      </w:r>
      <w:r w:rsidR="00AB5497">
        <w:rPr>
          <w:u w:val="single"/>
        </w:rPr>
        <w:t xml:space="preserve"> </w:t>
      </w:r>
      <w:r w:rsidR="00850BEB">
        <w:rPr>
          <w:u w:val="single"/>
        </w:rPr>
        <w:t xml:space="preserve"> </w:t>
      </w:r>
      <w:r>
        <w:rPr>
          <w:u w:val="single"/>
        </w:rPr>
        <w:t>№</w:t>
      </w:r>
      <w:r w:rsidR="00434126">
        <w:rPr>
          <w:u w:val="single"/>
        </w:rPr>
        <w:t xml:space="preserve"> </w:t>
      </w:r>
      <w:r w:rsidR="00AB5571">
        <w:rPr>
          <w:u w:val="single"/>
        </w:rPr>
        <w:t>727</w:t>
      </w:r>
      <w:r w:rsidR="000F6FCF">
        <w:rPr>
          <w:u w:val="single"/>
        </w:rPr>
        <w:tab/>
      </w:r>
      <w:r w:rsidR="00434126">
        <w:rPr>
          <w:u w:val="single"/>
        </w:rPr>
        <w:t xml:space="preserve">   </w:t>
      </w:r>
      <w:r>
        <w:rPr>
          <w:u w:val="single"/>
        </w:rPr>
        <w:tab/>
      </w:r>
      <w:r w:rsidR="00434126">
        <w:rPr>
          <w:u w:val="single"/>
        </w:rPr>
        <w:t xml:space="preserve"> </w:t>
      </w:r>
    </w:p>
    <w:p w:rsidR="00CD27F4" w:rsidRDefault="00E00CB7" w:rsidP="002C6938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C6938" w:rsidRDefault="002C6938" w:rsidP="002C6938">
      <w:pPr>
        <w:jc w:val="both"/>
        <w:rPr>
          <w:sz w:val="20"/>
        </w:rPr>
      </w:pPr>
    </w:p>
    <w:p w:rsidR="002C6938" w:rsidRPr="003624BA" w:rsidRDefault="003624BA" w:rsidP="003624BA">
      <w:pPr>
        <w:shd w:val="clear" w:color="auto" w:fill="FFFFFF"/>
        <w:spacing w:line="315" w:lineRule="atLeast"/>
        <w:ind w:right="4111"/>
        <w:jc w:val="both"/>
        <w:textAlignment w:val="baseline"/>
        <w:rPr>
          <w:b/>
          <w:spacing w:val="2"/>
        </w:rPr>
      </w:pPr>
      <w:r w:rsidRPr="003624BA">
        <w:rPr>
          <w:b/>
        </w:rPr>
        <w:t>О внесении изменений в постановление администрации Воробьевского муниц</w:t>
      </w:r>
      <w:r w:rsidRPr="003624BA">
        <w:rPr>
          <w:b/>
        </w:rPr>
        <w:t>и</w:t>
      </w:r>
      <w:r w:rsidRPr="003624BA">
        <w:rPr>
          <w:b/>
        </w:rPr>
        <w:t>пального района от 18.09.2014 г. №</w:t>
      </w:r>
      <w:r w:rsidR="00D90B16">
        <w:rPr>
          <w:b/>
        </w:rPr>
        <w:t xml:space="preserve"> 565 </w:t>
      </w:r>
      <w:r w:rsidR="009A3CB3">
        <w:rPr>
          <w:b/>
        </w:rPr>
        <w:t>«</w:t>
      </w:r>
      <w:r w:rsidRPr="003624BA">
        <w:rPr>
          <w:b/>
        </w:rPr>
        <w:t>Об утверждении административного регламента по проведению проверок при осуществлении муниципального з</w:t>
      </w:r>
      <w:r w:rsidRPr="003624BA">
        <w:rPr>
          <w:b/>
        </w:rPr>
        <w:t>е</w:t>
      </w:r>
      <w:r w:rsidRPr="003624BA">
        <w:rPr>
          <w:b/>
        </w:rPr>
        <w:t>мельного контроля на территории Вор</w:t>
      </w:r>
      <w:r w:rsidRPr="003624BA">
        <w:rPr>
          <w:b/>
        </w:rPr>
        <w:t>о</w:t>
      </w:r>
      <w:r w:rsidRPr="003624BA">
        <w:rPr>
          <w:b/>
        </w:rPr>
        <w:t>бьевского муниципального района В</w:t>
      </w:r>
      <w:r w:rsidRPr="003624BA">
        <w:rPr>
          <w:b/>
        </w:rPr>
        <w:t>о</w:t>
      </w:r>
      <w:r w:rsidRPr="003624BA">
        <w:rPr>
          <w:b/>
        </w:rPr>
        <w:t>ронежской области</w:t>
      </w:r>
      <w:r w:rsidR="009A3CB3">
        <w:rPr>
          <w:b/>
        </w:rPr>
        <w:t>»</w:t>
      </w:r>
    </w:p>
    <w:p w:rsidR="003624BA" w:rsidRDefault="003624BA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3624BA" w:rsidRPr="003624BA" w:rsidRDefault="003624BA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362C6" w:rsidRPr="00BA1779" w:rsidRDefault="00F24E71" w:rsidP="00BA1779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BA1779">
        <w:t>В соответствии с Земельным кодексом Российской Федерации, Фед</w:t>
      </w:r>
      <w:r w:rsidRPr="00BA1779">
        <w:t>е</w:t>
      </w:r>
      <w:r w:rsidRPr="00BA1779">
        <w:t xml:space="preserve">ральным законом от 06.10.2003 N 131-ФЗ </w:t>
      </w:r>
      <w:r w:rsidR="009A3CB3">
        <w:t>«</w:t>
      </w:r>
      <w:r w:rsidRPr="00BA1779">
        <w:t>Об общих принципах организации местного самоуправления в Российской Федерации</w:t>
      </w:r>
      <w:r w:rsidR="009A3CB3">
        <w:t>»</w:t>
      </w:r>
      <w:r w:rsidRPr="00BA1779">
        <w:t xml:space="preserve">, Федеральным законом от 26.12.2008 N 294-ФЗ </w:t>
      </w:r>
      <w:r w:rsidR="009A3CB3">
        <w:t>«</w:t>
      </w:r>
      <w:r w:rsidRPr="00BA1779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A3CB3">
        <w:t>»</w:t>
      </w:r>
      <w:r w:rsidR="002362C6" w:rsidRPr="00BA1779">
        <w:t>,</w:t>
      </w:r>
      <w:r w:rsidR="004B5E53" w:rsidRPr="00BA1779">
        <w:t xml:space="preserve"> </w:t>
      </w:r>
      <w:r w:rsidR="002C6938" w:rsidRPr="00BA1779">
        <w:rPr>
          <w:rFonts w:cs="Arial"/>
        </w:rPr>
        <w:t xml:space="preserve">постановлением правительства Воронежской области от 13.09.2011 № 812 </w:t>
      </w:r>
      <w:r w:rsidR="009A3CB3">
        <w:rPr>
          <w:rFonts w:cs="Arial"/>
        </w:rPr>
        <w:t>«</w:t>
      </w:r>
      <w:r w:rsidR="002C6938" w:rsidRPr="00BA1779">
        <w:rPr>
          <w:rFonts w:cs="Arial"/>
        </w:rPr>
        <w:t>О Порядке разработки и утверждения админ</w:t>
      </w:r>
      <w:r w:rsidR="002C6938" w:rsidRPr="00BA1779">
        <w:rPr>
          <w:rFonts w:cs="Arial"/>
        </w:rPr>
        <w:t>и</w:t>
      </w:r>
      <w:r w:rsidR="002C6938" w:rsidRPr="00BA1779">
        <w:rPr>
          <w:rFonts w:cs="Arial"/>
        </w:rPr>
        <w:t>стративных регламентов осуществления муниципального</w:t>
      </w:r>
      <w:proofErr w:type="gramEnd"/>
      <w:r w:rsidR="002C6938" w:rsidRPr="00BA1779">
        <w:rPr>
          <w:rFonts w:cs="Arial"/>
        </w:rPr>
        <w:t xml:space="preserve"> контроля органами местного самоуправления Воронежской области</w:t>
      </w:r>
      <w:r w:rsidR="009A3CB3">
        <w:rPr>
          <w:rFonts w:cs="Arial"/>
        </w:rPr>
        <w:t>»</w:t>
      </w:r>
      <w:r w:rsidR="002C6938" w:rsidRPr="00BA1779">
        <w:rPr>
          <w:rFonts w:cs="Arial"/>
        </w:rPr>
        <w:t>, в целях приведения адм</w:t>
      </w:r>
      <w:r w:rsidR="002C6938" w:rsidRPr="00BA1779">
        <w:rPr>
          <w:rFonts w:cs="Arial"/>
        </w:rPr>
        <w:t>и</w:t>
      </w:r>
      <w:r w:rsidR="002C6938" w:rsidRPr="00BA1779">
        <w:rPr>
          <w:rFonts w:cs="Arial"/>
        </w:rPr>
        <w:t xml:space="preserve">нистративного регламента </w:t>
      </w:r>
      <w:r w:rsidR="002C6938" w:rsidRPr="00BA1779">
        <w:t>по проведению проверок при осуществлении м</w:t>
      </w:r>
      <w:r w:rsidR="002C6938" w:rsidRPr="00BA1779">
        <w:t>у</w:t>
      </w:r>
      <w:r w:rsidR="002C6938" w:rsidRPr="00BA1779">
        <w:t>ниципального земельного контроля на территории Воробьевского муниц</w:t>
      </w:r>
      <w:r w:rsidR="002C6938" w:rsidRPr="00BA1779">
        <w:t>и</w:t>
      </w:r>
      <w:r w:rsidR="002C6938" w:rsidRPr="00BA1779">
        <w:t>пального района Воронежской области в соответствие действующему зак</w:t>
      </w:r>
      <w:r w:rsidR="002C6938" w:rsidRPr="00BA1779">
        <w:t>о</w:t>
      </w:r>
      <w:r w:rsidR="002C6938" w:rsidRPr="00BA1779">
        <w:t xml:space="preserve">нодательству, </w:t>
      </w:r>
      <w:r w:rsidR="002362C6" w:rsidRPr="00BA1779">
        <w:t xml:space="preserve">администрация Воробьевского муниципального района </w:t>
      </w:r>
      <w:proofErr w:type="gramStart"/>
      <w:r w:rsidR="002362C6" w:rsidRPr="00BA1779">
        <w:rPr>
          <w:b/>
        </w:rPr>
        <w:t>п</w:t>
      </w:r>
      <w:proofErr w:type="gramEnd"/>
      <w:r w:rsidR="002362C6" w:rsidRPr="00BA1779">
        <w:rPr>
          <w:b/>
        </w:rPr>
        <w:t xml:space="preserve"> о с т а н о в л я е т:</w:t>
      </w:r>
    </w:p>
    <w:p w:rsidR="00F24E71" w:rsidRPr="00BA1779" w:rsidRDefault="002362C6" w:rsidP="00BA1779">
      <w:pPr>
        <w:spacing w:line="360" w:lineRule="auto"/>
        <w:ind w:firstLine="708"/>
        <w:jc w:val="both"/>
      </w:pPr>
      <w:r w:rsidRPr="00BA1779">
        <w:t>1. Внести в Административный регламент</w:t>
      </w:r>
      <w:r w:rsidR="00F24E71" w:rsidRPr="00BA1779">
        <w:t xml:space="preserve"> по проведению проверок при осуществлении муниципального земельного контроля на территории Вор</w:t>
      </w:r>
      <w:r w:rsidR="00F24E71" w:rsidRPr="00BA1779">
        <w:t>о</w:t>
      </w:r>
      <w:r w:rsidR="00F24E71" w:rsidRPr="00BA1779">
        <w:t>бьевского муниципального района Воронежской области, утвержденный п</w:t>
      </w:r>
      <w:r w:rsidR="00F24E71" w:rsidRPr="00BA1779">
        <w:t>о</w:t>
      </w:r>
      <w:r w:rsidR="00F24E71" w:rsidRPr="00BA1779">
        <w:lastRenderedPageBreak/>
        <w:t>становлением администрации Воробьевского муниципального района от 18.09.2014 г. № 565</w:t>
      </w:r>
      <w:r w:rsidR="004B5E53" w:rsidRPr="00BA1779">
        <w:t xml:space="preserve"> </w:t>
      </w:r>
      <w:r w:rsidR="0089316B" w:rsidRPr="00BA1779">
        <w:t>следующие изменения:</w:t>
      </w:r>
    </w:p>
    <w:p w:rsidR="000C4EDC" w:rsidRPr="00BA1779" w:rsidRDefault="00DD00CE" w:rsidP="00BA1779">
      <w:pPr>
        <w:spacing w:line="360" w:lineRule="auto"/>
        <w:ind w:firstLine="708"/>
        <w:jc w:val="both"/>
      </w:pPr>
      <w:r w:rsidRPr="00BA1779">
        <w:t xml:space="preserve">1.1. </w:t>
      </w:r>
      <w:r w:rsidR="000C4EDC" w:rsidRPr="00BA1779">
        <w:t>Пункт 2.2.1. дополнить абзацем следующего содержания:</w:t>
      </w:r>
    </w:p>
    <w:p w:rsidR="000C4EDC" w:rsidRPr="00BA1779" w:rsidRDefault="009A3CB3" w:rsidP="00BA1779">
      <w:pPr>
        <w:spacing w:line="360" w:lineRule="auto"/>
        <w:ind w:firstLine="708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«</w:t>
      </w:r>
      <w:r w:rsidR="000C4EDC" w:rsidRPr="00BA1779">
        <w:rPr>
          <w:rFonts w:eastAsiaTheme="minorHAnsi" w:cs="Arial"/>
          <w:lang w:eastAsia="en-US"/>
        </w:rPr>
        <w:t>В случае необходимости при проведении проверки, указанной в абз</w:t>
      </w:r>
      <w:r w:rsidR="000C4EDC" w:rsidRPr="00BA1779">
        <w:rPr>
          <w:rFonts w:eastAsiaTheme="minorHAnsi" w:cs="Arial"/>
          <w:lang w:eastAsia="en-US"/>
        </w:rPr>
        <w:t>а</w:t>
      </w:r>
      <w:r w:rsidR="000C4EDC" w:rsidRPr="00BA1779">
        <w:rPr>
          <w:rFonts w:eastAsiaTheme="minorHAnsi" w:cs="Arial"/>
          <w:lang w:eastAsia="en-US"/>
        </w:rPr>
        <w:t>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главой Воробьевского муниципальн</w:t>
      </w:r>
      <w:r w:rsidR="000C4EDC" w:rsidRPr="00BA1779">
        <w:rPr>
          <w:rFonts w:eastAsiaTheme="minorHAnsi" w:cs="Arial"/>
          <w:lang w:eastAsia="en-US"/>
        </w:rPr>
        <w:t>о</w:t>
      </w:r>
      <w:r w:rsidR="000C4EDC" w:rsidRPr="00BA1779">
        <w:rPr>
          <w:rFonts w:eastAsiaTheme="minorHAnsi" w:cs="Arial"/>
          <w:lang w:eastAsia="en-US"/>
        </w:rPr>
        <w:t>го района на срок, необходимый для осуществления межведомственного и</w:t>
      </w:r>
      <w:r w:rsidR="000C4EDC" w:rsidRPr="00BA1779">
        <w:rPr>
          <w:rFonts w:eastAsiaTheme="minorHAnsi" w:cs="Arial"/>
          <w:lang w:eastAsia="en-US"/>
        </w:rPr>
        <w:t>н</w:t>
      </w:r>
      <w:r w:rsidR="000C4EDC" w:rsidRPr="00BA1779">
        <w:rPr>
          <w:rFonts w:eastAsiaTheme="minorHAnsi" w:cs="Arial"/>
          <w:lang w:eastAsia="en-US"/>
        </w:rPr>
        <w:t>формационного взаимодействия, но не более чем на десять рабочих дней. Повторное приостановление проведения проверки не допускается</w:t>
      </w:r>
      <w:proofErr w:type="gramStart"/>
      <w:r w:rsidR="000C4EDC" w:rsidRPr="00BA1779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>»</w:t>
      </w:r>
      <w:r w:rsidR="000C4EDC" w:rsidRPr="00BA1779">
        <w:rPr>
          <w:rFonts w:eastAsiaTheme="minorHAnsi" w:cs="Arial"/>
          <w:lang w:eastAsia="en-US"/>
        </w:rPr>
        <w:t>.</w:t>
      </w:r>
      <w:proofErr w:type="gramEnd"/>
    </w:p>
    <w:p w:rsidR="00DD00CE" w:rsidRPr="00BA1779" w:rsidRDefault="00DD00CE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rPr>
          <w:bCs/>
          <w:shd w:val="clear" w:color="auto" w:fill="FFFFFF"/>
        </w:rPr>
        <w:t xml:space="preserve">1.2. </w:t>
      </w:r>
      <w:r w:rsidR="000C4EDC" w:rsidRPr="00BA1779">
        <w:rPr>
          <w:bCs/>
          <w:shd w:val="clear" w:color="auto" w:fill="FFFFFF"/>
        </w:rPr>
        <w:t>В п</w:t>
      </w:r>
      <w:r w:rsidRPr="00BA1779">
        <w:rPr>
          <w:bCs/>
          <w:shd w:val="clear" w:color="auto" w:fill="FFFFFF"/>
        </w:rPr>
        <w:t>ункт</w:t>
      </w:r>
      <w:r w:rsidR="000C4EDC" w:rsidRPr="00BA1779">
        <w:rPr>
          <w:bCs/>
          <w:shd w:val="clear" w:color="auto" w:fill="FFFFFF"/>
        </w:rPr>
        <w:t>е</w:t>
      </w:r>
      <w:r w:rsidRPr="00BA1779">
        <w:rPr>
          <w:bCs/>
          <w:shd w:val="clear" w:color="auto" w:fill="FFFFFF"/>
        </w:rPr>
        <w:t xml:space="preserve"> </w:t>
      </w:r>
      <w:r w:rsidR="000C4EDC" w:rsidRPr="00BA1779">
        <w:rPr>
          <w:bCs/>
          <w:shd w:val="clear" w:color="auto" w:fill="FFFFFF"/>
        </w:rPr>
        <w:t xml:space="preserve">2.2.2. слово </w:t>
      </w:r>
      <w:r w:rsidR="009A3CB3">
        <w:rPr>
          <w:bCs/>
          <w:shd w:val="clear" w:color="auto" w:fill="FFFFFF"/>
        </w:rPr>
        <w:t>«</w:t>
      </w:r>
      <w:r w:rsidR="000C4EDC" w:rsidRPr="00BA1779">
        <w:rPr>
          <w:bCs/>
          <w:shd w:val="clear" w:color="auto" w:fill="FFFFFF"/>
        </w:rPr>
        <w:t>администрации</w:t>
      </w:r>
      <w:r w:rsidR="009A3CB3">
        <w:rPr>
          <w:bCs/>
          <w:shd w:val="clear" w:color="auto" w:fill="FFFFFF"/>
        </w:rPr>
        <w:t>»</w:t>
      </w:r>
      <w:r w:rsidR="000C4EDC" w:rsidRPr="00BA1779">
        <w:rPr>
          <w:bCs/>
          <w:shd w:val="clear" w:color="auto" w:fill="FFFFFF"/>
        </w:rPr>
        <w:t xml:space="preserve"> заменить словами </w:t>
      </w:r>
      <w:r w:rsidR="009A3CB3">
        <w:rPr>
          <w:bCs/>
          <w:shd w:val="clear" w:color="auto" w:fill="FFFFFF"/>
        </w:rPr>
        <w:t>«</w:t>
      </w:r>
      <w:r w:rsidR="000C4EDC" w:rsidRPr="00BA1779">
        <w:rPr>
          <w:bCs/>
          <w:shd w:val="clear" w:color="auto" w:fill="FFFFFF"/>
        </w:rPr>
        <w:t>Вороб</w:t>
      </w:r>
      <w:r w:rsidR="000C4EDC" w:rsidRPr="00BA1779">
        <w:rPr>
          <w:bCs/>
          <w:shd w:val="clear" w:color="auto" w:fill="FFFFFF"/>
        </w:rPr>
        <w:t>ь</w:t>
      </w:r>
      <w:r w:rsidR="000C4EDC" w:rsidRPr="00BA1779">
        <w:rPr>
          <w:bCs/>
          <w:shd w:val="clear" w:color="auto" w:fill="FFFFFF"/>
        </w:rPr>
        <w:t>евского муниципального района</w:t>
      </w:r>
      <w:r w:rsidR="009A3CB3">
        <w:rPr>
          <w:bCs/>
          <w:shd w:val="clear" w:color="auto" w:fill="FFFFFF"/>
        </w:rPr>
        <w:t>»</w:t>
      </w:r>
      <w:r w:rsidRPr="00BA1779">
        <w:t>.</w:t>
      </w:r>
    </w:p>
    <w:p w:rsidR="000C4EDC" w:rsidRPr="00BA1779" w:rsidRDefault="000C4EDC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t>1.3. Пункт 3.3.2. дополнить абзацем следующего содержания:</w:t>
      </w:r>
    </w:p>
    <w:p w:rsidR="000C4EDC" w:rsidRPr="00BA1779" w:rsidRDefault="009A3CB3" w:rsidP="00BA177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</w:rPr>
      </w:pPr>
      <w:r>
        <w:rPr>
          <w:rFonts w:eastAsiaTheme="minorHAnsi" w:cs="Arial"/>
          <w:lang w:eastAsia="en-US"/>
        </w:rPr>
        <w:t>«</w:t>
      </w:r>
      <w:r w:rsidR="000C4EDC" w:rsidRPr="00BA1779">
        <w:rPr>
          <w:rFonts w:eastAsiaTheme="minorHAnsi" w:cs="Arial"/>
          <w:lang w:eastAsia="en-US"/>
        </w:rPr>
        <w:t>Если иное не установлено Правительством Российской Федерации, проверки юридических лиц и индивидуальных предпринимателей в 2021 г</w:t>
      </w:r>
      <w:r w:rsidR="000C4EDC" w:rsidRPr="00BA1779">
        <w:rPr>
          <w:rFonts w:eastAsiaTheme="minorHAnsi" w:cs="Arial"/>
          <w:lang w:eastAsia="en-US"/>
        </w:rPr>
        <w:t>о</w:t>
      </w:r>
      <w:r w:rsidR="000C4EDC" w:rsidRPr="00BA1779">
        <w:rPr>
          <w:rFonts w:eastAsiaTheme="minorHAnsi" w:cs="Arial"/>
          <w:lang w:eastAsia="en-US"/>
        </w:rPr>
        <w:t>ду могут проводиться с использованием средств дистанционного взаимоде</w:t>
      </w:r>
      <w:r w:rsidR="000C4EDC" w:rsidRPr="00BA1779">
        <w:rPr>
          <w:rFonts w:eastAsiaTheme="minorHAnsi" w:cs="Arial"/>
          <w:lang w:eastAsia="en-US"/>
        </w:rPr>
        <w:t>й</w:t>
      </w:r>
      <w:r w:rsidR="000C4EDC" w:rsidRPr="00BA1779">
        <w:rPr>
          <w:rFonts w:eastAsiaTheme="minorHAnsi" w:cs="Arial"/>
          <w:lang w:eastAsia="en-US"/>
        </w:rPr>
        <w:t>ствия, в том числе аудио- или видеосвязи</w:t>
      </w:r>
      <w:proofErr w:type="gramStart"/>
      <w:r w:rsidR="000C4EDC" w:rsidRPr="00BA1779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>»</w:t>
      </w:r>
      <w:r w:rsidR="000C4EDC" w:rsidRPr="00BA1779">
        <w:rPr>
          <w:rFonts w:eastAsiaTheme="minorHAnsi" w:cs="Arial"/>
          <w:lang w:eastAsia="en-US"/>
        </w:rPr>
        <w:t>.</w:t>
      </w:r>
      <w:proofErr w:type="gramEnd"/>
    </w:p>
    <w:p w:rsidR="000C4EDC" w:rsidRPr="00BA1779" w:rsidRDefault="000C4EDC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t xml:space="preserve">1.4. </w:t>
      </w:r>
      <w:r w:rsidR="00D14760" w:rsidRPr="00BA1779">
        <w:t>Пункт 3.3.10. дополнить абзацем следующего содержания:</w:t>
      </w:r>
    </w:p>
    <w:p w:rsidR="00D14760" w:rsidRPr="00BA1779" w:rsidRDefault="009A3CB3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 w:cs="Arial"/>
          <w:lang w:eastAsia="en-US"/>
        </w:rPr>
      </w:pPr>
      <w:proofErr w:type="gramStart"/>
      <w:r>
        <w:rPr>
          <w:rFonts w:eastAsiaTheme="minorHAnsi" w:cs="Arial"/>
          <w:lang w:eastAsia="en-US"/>
        </w:rPr>
        <w:t>«</w:t>
      </w:r>
      <w:r w:rsidR="00D14760" w:rsidRPr="00BA1779">
        <w:rPr>
          <w:rFonts w:eastAsiaTheme="minorHAnsi" w:cs="Arial"/>
          <w:lang w:eastAsia="en-US"/>
        </w:rPr>
        <w:t>Формирование ежегодного плана проверок юридических лиц и инд</w:t>
      </w:r>
      <w:r w:rsidR="00D14760" w:rsidRPr="00BA1779">
        <w:rPr>
          <w:rFonts w:eastAsiaTheme="minorHAnsi" w:cs="Arial"/>
          <w:lang w:eastAsia="en-US"/>
        </w:rPr>
        <w:t>и</w:t>
      </w:r>
      <w:r w:rsidR="00D14760" w:rsidRPr="00BA1779">
        <w:rPr>
          <w:rFonts w:eastAsiaTheme="minorHAnsi" w:cs="Arial"/>
          <w:lang w:eastAsia="en-US"/>
        </w:rPr>
        <w:t>видуальных предпринимателей на 2021 год осуществляется с учетом особе</w:t>
      </w:r>
      <w:r w:rsidR="00D14760" w:rsidRPr="00BA1779">
        <w:rPr>
          <w:rFonts w:eastAsiaTheme="minorHAnsi" w:cs="Arial"/>
          <w:lang w:eastAsia="en-US"/>
        </w:rPr>
        <w:t>н</w:t>
      </w:r>
      <w:r w:rsidR="00D14760" w:rsidRPr="00BA1779">
        <w:rPr>
          <w:rFonts w:eastAsiaTheme="minorHAnsi" w:cs="Arial"/>
          <w:lang w:eastAsia="en-US"/>
        </w:rPr>
        <w:t xml:space="preserve">ностей определенных постановлением Правительства Российской Федерации от 30.11.2020 N 1969 </w:t>
      </w:r>
      <w:r>
        <w:rPr>
          <w:rFonts w:eastAsiaTheme="minorHAnsi" w:cs="Arial"/>
          <w:lang w:eastAsia="en-US"/>
        </w:rPr>
        <w:t>«</w:t>
      </w:r>
      <w:r w:rsidR="00D14760" w:rsidRPr="00BA1779">
        <w:rPr>
          <w:rFonts w:eastAsiaTheme="minorHAnsi" w:cs="Arial"/>
          <w:lang w:eastAsia="en-US"/>
        </w:rPr>
        <w:t>Об особенностях формирования ежегодных планов проведения плановых проверок юридических лиц и индивидуальных пре</w:t>
      </w:r>
      <w:r w:rsidR="00D14760" w:rsidRPr="00BA1779">
        <w:rPr>
          <w:rFonts w:eastAsiaTheme="minorHAnsi" w:cs="Arial"/>
          <w:lang w:eastAsia="en-US"/>
        </w:rPr>
        <w:t>д</w:t>
      </w:r>
      <w:r w:rsidR="00D14760" w:rsidRPr="00BA1779">
        <w:rPr>
          <w:rFonts w:eastAsiaTheme="minorHAnsi" w:cs="Arial"/>
          <w:lang w:eastAsia="en-US"/>
        </w:rPr>
        <w:t>принимателей на 2021 год, проведения проверок в 2021 году и внесении и</w:t>
      </w:r>
      <w:r w:rsidR="00D14760" w:rsidRPr="00BA1779">
        <w:rPr>
          <w:rFonts w:eastAsiaTheme="minorHAnsi" w:cs="Arial"/>
          <w:lang w:eastAsia="en-US"/>
        </w:rPr>
        <w:t>з</w:t>
      </w:r>
      <w:r w:rsidR="00D14760" w:rsidRPr="00BA1779">
        <w:rPr>
          <w:rFonts w:eastAsiaTheme="minorHAnsi" w:cs="Arial"/>
          <w:lang w:eastAsia="en-US"/>
        </w:rPr>
        <w:t>менений в пункт 7 Правил подготовки органами государственного контроля (надзора) и органами</w:t>
      </w:r>
      <w:proofErr w:type="gramEnd"/>
      <w:r w:rsidR="00D14760" w:rsidRPr="00BA1779">
        <w:rPr>
          <w:rFonts w:eastAsiaTheme="minorHAnsi" w:cs="Arial"/>
          <w:lang w:eastAsia="en-US"/>
        </w:rPr>
        <w:t xml:space="preserve"> муниципального контроля ежегодных планов провед</w:t>
      </w:r>
      <w:r w:rsidR="00D14760" w:rsidRPr="00BA1779">
        <w:rPr>
          <w:rFonts w:eastAsiaTheme="minorHAnsi" w:cs="Arial"/>
          <w:lang w:eastAsia="en-US"/>
        </w:rPr>
        <w:t>е</w:t>
      </w:r>
      <w:r w:rsidR="00D14760" w:rsidRPr="00BA1779">
        <w:rPr>
          <w:rFonts w:eastAsiaTheme="minorHAnsi" w:cs="Arial"/>
          <w:lang w:eastAsia="en-US"/>
        </w:rPr>
        <w:t>ния плановых проверок юридических лиц и индивидуальных предприним</w:t>
      </w:r>
      <w:r w:rsidR="00D14760" w:rsidRPr="00BA1779">
        <w:rPr>
          <w:rFonts w:eastAsiaTheme="minorHAnsi" w:cs="Arial"/>
          <w:lang w:eastAsia="en-US"/>
        </w:rPr>
        <w:t>а</w:t>
      </w:r>
      <w:r w:rsidR="00D14760" w:rsidRPr="00BA1779">
        <w:rPr>
          <w:rFonts w:eastAsiaTheme="minorHAnsi" w:cs="Arial"/>
          <w:lang w:eastAsia="en-US"/>
        </w:rPr>
        <w:t>телей</w:t>
      </w:r>
      <w:r>
        <w:rPr>
          <w:rFonts w:eastAsiaTheme="minorHAnsi" w:cs="Arial"/>
          <w:lang w:eastAsia="en-US"/>
        </w:rPr>
        <w:t>»</w:t>
      </w:r>
      <w:proofErr w:type="gramStart"/>
      <w:r w:rsidR="00D14760" w:rsidRPr="00BA1779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>»</w:t>
      </w:r>
      <w:proofErr w:type="gramEnd"/>
      <w:r w:rsidR="00CC23A1">
        <w:rPr>
          <w:rFonts w:eastAsiaTheme="minorHAnsi" w:cs="Arial"/>
          <w:lang w:eastAsia="en-US"/>
        </w:rPr>
        <w:t>.</w:t>
      </w:r>
    </w:p>
    <w:p w:rsidR="00D14760" w:rsidRPr="00BA1779" w:rsidRDefault="00D14760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 w:cs="Arial"/>
          <w:lang w:eastAsia="en-US"/>
        </w:rPr>
      </w:pPr>
      <w:r w:rsidRPr="00BA1779">
        <w:rPr>
          <w:rFonts w:eastAsiaTheme="minorHAnsi" w:cs="Arial"/>
          <w:lang w:eastAsia="en-US"/>
        </w:rPr>
        <w:t>1.5. Пункт 3.</w:t>
      </w:r>
      <w:r w:rsidR="004B6A72">
        <w:rPr>
          <w:rFonts w:eastAsiaTheme="minorHAnsi" w:cs="Arial"/>
          <w:lang w:eastAsia="en-US"/>
        </w:rPr>
        <w:t>3</w:t>
      </w:r>
      <w:r w:rsidRPr="00BA1779">
        <w:rPr>
          <w:rFonts w:eastAsiaTheme="minorHAnsi" w:cs="Arial"/>
          <w:lang w:eastAsia="en-US"/>
        </w:rPr>
        <w:t>.14. изложить в следующей редакции:</w:t>
      </w:r>
    </w:p>
    <w:p w:rsidR="00D14760" w:rsidRPr="00BA1779" w:rsidRDefault="009A3CB3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B6A72">
        <w:rPr>
          <w:rFonts w:eastAsiaTheme="minorHAnsi"/>
          <w:lang w:eastAsia="en-US"/>
        </w:rPr>
        <w:t>3.3</w:t>
      </w:r>
      <w:bookmarkStart w:id="0" w:name="_GoBack"/>
      <w:bookmarkEnd w:id="0"/>
      <w:r w:rsidR="00D14760" w:rsidRPr="00BA1779">
        <w:rPr>
          <w:rFonts w:eastAsiaTheme="minorHAnsi"/>
          <w:lang w:eastAsia="en-US"/>
        </w:rPr>
        <w:t xml:space="preserve">.14. Внесение изменений в ежегодный план проведения плановых </w:t>
      </w:r>
      <w:r w:rsidR="00D14760" w:rsidRPr="00BA1779">
        <w:rPr>
          <w:rFonts w:eastAsiaTheme="minorHAnsi"/>
          <w:lang w:eastAsia="en-US"/>
        </w:rPr>
        <w:lastRenderedPageBreak/>
        <w:t>проверок допускается в случаях, предусмотренных Правительством Росси</w:t>
      </w:r>
      <w:r w:rsidR="00D14760" w:rsidRPr="00BA1779">
        <w:rPr>
          <w:rFonts w:eastAsiaTheme="minorHAnsi"/>
          <w:lang w:eastAsia="en-US"/>
        </w:rPr>
        <w:t>й</w:t>
      </w:r>
      <w:r w:rsidR="00D14760" w:rsidRPr="00BA1779">
        <w:rPr>
          <w:rFonts w:eastAsiaTheme="minorHAnsi"/>
          <w:lang w:eastAsia="en-US"/>
        </w:rPr>
        <w:t>ской Федерации</w:t>
      </w:r>
      <w:proofErr w:type="gramStart"/>
      <w:r w:rsidR="00D14760" w:rsidRPr="00BA17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r w:rsidR="00D14760" w:rsidRPr="00BA1779">
        <w:rPr>
          <w:rFonts w:eastAsiaTheme="minorHAnsi"/>
          <w:lang w:eastAsia="en-US"/>
        </w:rPr>
        <w:t>.</w:t>
      </w:r>
      <w:proofErr w:type="gramEnd"/>
    </w:p>
    <w:p w:rsidR="00D14760" w:rsidRPr="00BA1779" w:rsidRDefault="00A94D62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Arial"/>
        </w:rPr>
      </w:pPr>
      <w:r w:rsidRPr="00BA1779">
        <w:rPr>
          <w:rFonts w:cs="Arial"/>
        </w:rPr>
        <w:t>1.6. Пункт 3.4.2. дополнить абзацем следующего содержания:</w:t>
      </w:r>
    </w:p>
    <w:p w:rsidR="00A94D62" w:rsidRPr="00BA1779" w:rsidRDefault="009A3CB3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«</w:t>
      </w:r>
      <w:r w:rsidR="00A94D62" w:rsidRPr="00BA1779">
        <w:rPr>
          <w:rFonts w:eastAsiaTheme="minorHAnsi" w:cs="Arial"/>
          <w:lang w:eastAsia="en-US"/>
        </w:rPr>
        <w:t>Если иное не установлено Правительством Российской Федерации, проверки юридических лиц и индивидуальных предпринимателей в 2021 г</w:t>
      </w:r>
      <w:r w:rsidR="00A94D62" w:rsidRPr="00BA1779">
        <w:rPr>
          <w:rFonts w:eastAsiaTheme="minorHAnsi" w:cs="Arial"/>
          <w:lang w:eastAsia="en-US"/>
        </w:rPr>
        <w:t>о</w:t>
      </w:r>
      <w:r w:rsidR="00A94D62" w:rsidRPr="00BA1779">
        <w:rPr>
          <w:rFonts w:eastAsiaTheme="minorHAnsi" w:cs="Arial"/>
          <w:lang w:eastAsia="en-US"/>
        </w:rPr>
        <w:t>ду могут проводиться с использованием средств дистанционного взаимоде</w:t>
      </w:r>
      <w:r w:rsidR="00A94D62" w:rsidRPr="00BA1779">
        <w:rPr>
          <w:rFonts w:eastAsiaTheme="minorHAnsi" w:cs="Arial"/>
          <w:lang w:eastAsia="en-US"/>
        </w:rPr>
        <w:t>й</w:t>
      </w:r>
      <w:r w:rsidR="00A94D62" w:rsidRPr="00BA1779">
        <w:rPr>
          <w:rFonts w:eastAsiaTheme="minorHAnsi" w:cs="Arial"/>
          <w:lang w:eastAsia="en-US"/>
        </w:rPr>
        <w:t>ствия, в том числе аудио- или видеосвязи</w:t>
      </w:r>
      <w:r>
        <w:rPr>
          <w:rFonts w:eastAsiaTheme="minorHAnsi" w:cs="Arial"/>
          <w:lang w:eastAsia="en-US"/>
        </w:rPr>
        <w:t>»</w:t>
      </w:r>
      <w:r w:rsidR="00A94D62" w:rsidRPr="00BA1779">
        <w:rPr>
          <w:rFonts w:eastAsiaTheme="minorHAnsi" w:cs="Arial"/>
          <w:lang w:eastAsia="en-US"/>
        </w:rPr>
        <w:t>.</w:t>
      </w:r>
    </w:p>
    <w:p w:rsidR="00A94D62" w:rsidRPr="00BA1779" w:rsidRDefault="00A94D62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cs="Arial"/>
        </w:rPr>
      </w:pPr>
      <w:r w:rsidRPr="00BA1779">
        <w:rPr>
          <w:rFonts w:cs="Arial"/>
        </w:rPr>
        <w:t>1.7. Подраздел 3.7. дополнить пунктом 3.7.11. следующего содержания:</w:t>
      </w:r>
    </w:p>
    <w:p w:rsidR="00A94D62" w:rsidRPr="00BA1779" w:rsidRDefault="009A3CB3" w:rsidP="00BA17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«</w:t>
      </w:r>
      <w:r w:rsidR="00A94D62" w:rsidRPr="00BA1779">
        <w:rPr>
          <w:rFonts w:eastAsiaTheme="minorHAnsi" w:cs="Arial"/>
          <w:lang w:eastAsia="en-US"/>
        </w:rPr>
        <w:t xml:space="preserve">3.7.11. </w:t>
      </w:r>
      <w:proofErr w:type="gramStart"/>
      <w:r w:rsidR="00A94D62" w:rsidRPr="00BA1779">
        <w:rPr>
          <w:rFonts w:eastAsiaTheme="minorHAnsi" w:cs="Arial"/>
          <w:lang w:eastAsia="en-US"/>
        </w:rPr>
        <w:t>Копия акта проверки с приложением документов, имеющих о</w:t>
      </w:r>
      <w:r w:rsidR="00A94D62" w:rsidRPr="00BA1779">
        <w:rPr>
          <w:rFonts w:eastAsiaTheme="minorHAnsi" w:cs="Arial"/>
          <w:lang w:eastAsia="en-US"/>
        </w:rPr>
        <w:t>т</w:t>
      </w:r>
      <w:r w:rsidR="00A94D62" w:rsidRPr="00BA1779">
        <w:rPr>
          <w:rFonts w:eastAsiaTheme="minorHAnsi" w:cs="Arial"/>
          <w:lang w:eastAsia="en-US"/>
        </w:rPr>
        <w:t>ношение к проводимой проверке, а также документов, подтверждающих направление правообладателю объекта земельных отношений акта проверки при наступлении случая, установленного пунктом 3.7.4. настоящего Админ</w:t>
      </w:r>
      <w:r w:rsidR="00A94D62" w:rsidRPr="00BA1779">
        <w:rPr>
          <w:rFonts w:eastAsiaTheme="minorHAnsi" w:cs="Arial"/>
          <w:lang w:eastAsia="en-US"/>
        </w:rPr>
        <w:t>и</w:t>
      </w:r>
      <w:r w:rsidR="00A94D62" w:rsidRPr="00BA1779">
        <w:rPr>
          <w:rFonts w:eastAsiaTheme="minorHAnsi" w:cs="Arial"/>
          <w:lang w:eastAsia="en-US"/>
        </w:rPr>
        <w:t>стративного регламента, в течение трех рабочих дней со дня составления а</w:t>
      </w:r>
      <w:r w:rsidR="00A94D62" w:rsidRPr="00BA1779">
        <w:rPr>
          <w:rFonts w:eastAsiaTheme="minorHAnsi" w:cs="Arial"/>
          <w:lang w:eastAsia="en-US"/>
        </w:rPr>
        <w:t>к</w:t>
      </w:r>
      <w:r w:rsidR="00A94D62" w:rsidRPr="00BA1779">
        <w:rPr>
          <w:rFonts w:eastAsiaTheme="minorHAnsi" w:cs="Arial"/>
          <w:lang w:eastAsia="en-US"/>
        </w:rPr>
        <w:t xml:space="preserve">та проверки направляется в </w:t>
      </w:r>
      <w:r w:rsidR="00A94D62" w:rsidRPr="00CC23A1">
        <w:rPr>
          <w:rFonts w:eastAsiaTheme="minorHAnsi" w:cs="Arial"/>
          <w:lang w:eastAsia="en-US"/>
        </w:rPr>
        <w:t>структурное подразделение территориального органа федерального органа государственного земельного надзора по Вор</w:t>
      </w:r>
      <w:r w:rsidR="00A94D62" w:rsidRPr="00CC23A1">
        <w:rPr>
          <w:rFonts w:eastAsiaTheme="minorHAnsi" w:cs="Arial"/>
          <w:lang w:eastAsia="en-US"/>
        </w:rPr>
        <w:t>о</w:t>
      </w:r>
      <w:r w:rsidR="00A94D62" w:rsidRPr="00CC23A1">
        <w:rPr>
          <w:rFonts w:eastAsiaTheme="minorHAnsi" w:cs="Arial"/>
          <w:lang w:eastAsia="en-US"/>
        </w:rPr>
        <w:t>бьевскому району в соответствии с порядком взаимодействия</w:t>
      </w:r>
      <w:proofErr w:type="gramEnd"/>
      <w:r w:rsidR="00A94D62" w:rsidRPr="00CC23A1">
        <w:rPr>
          <w:rFonts w:eastAsiaTheme="minorHAnsi" w:cs="Arial"/>
          <w:lang w:eastAsia="en-US"/>
        </w:rPr>
        <w:t xml:space="preserve"> </w:t>
      </w:r>
      <w:r w:rsidR="00A94D62" w:rsidRPr="00BA1779">
        <w:rPr>
          <w:rFonts w:eastAsiaTheme="minorHAnsi" w:cs="Arial"/>
          <w:lang w:eastAsia="en-US"/>
        </w:rPr>
        <w:t>органов гос</w:t>
      </w:r>
      <w:r w:rsidR="00A94D62" w:rsidRPr="00BA1779">
        <w:rPr>
          <w:rFonts w:eastAsiaTheme="minorHAnsi" w:cs="Arial"/>
          <w:lang w:eastAsia="en-US"/>
        </w:rPr>
        <w:t>у</w:t>
      </w:r>
      <w:r w:rsidR="00A94D62" w:rsidRPr="00BA1779">
        <w:rPr>
          <w:rFonts w:eastAsiaTheme="minorHAnsi" w:cs="Arial"/>
          <w:lang w:eastAsia="en-US"/>
        </w:rPr>
        <w:t>дарственного земельного надзора с органами, осуществляющими муниц</w:t>
      </w:r>
      <w:r w:rsidR="00A94D62" w:rsidRPr="00BA1779">
        <w:rPr>
          <w:rFonts w:eastAsiaTheme="minorHAnsi" w:cs="Arial"/>
          <w:lang w:eastAsia="en-US"/>
        </w:rPr>
        <w:t>и</w:t>
      </w:r>
      <w:r w:rsidR="00A94D62" w:rsidRPr="00BA1779">
        <w:rPr>
          <w:rFonts w:eastAsiaTheme="minorHAnsi" w:cs="Arial"/>
          <w:lang w:eastAsia="en-US"/>
        </w:rPr>
        <w:t>пальный земельный контроль, установленным Правительством Российской Федерации</w:t>
      </w:r>
      <w:proofErr w:type="gramStart"/>
      <w:r w:rsidR="00A94D62" w:rsidRPr="00BA1779">
        <w:rPr>
          <w:rFonts w:eastAsiaTheme="minorHAnsi" w:cs="Arial"/>
          <w:lang w:eastAsia="en-US"/>
        </w:rPr>
        <w:t>.</w:t>
      </w:r>
      <w:r>
        <w:rPr>
          <w:rFonts w:eastAsiaTheme="minorHAnsi" w:cs="Arial"/>
          <w:lang w:eastAsia="en-US"/>
        </w:rPr>
        <w:t>»</w:t>
      </w:r>
      <w:r w:rsidR="00A94D62" w:rsidRPr="00BA1779">
        <w:rPr>
          <w:rFonts w:eastAsiaTheme="minorHAnsi" w:cs="Arial"/>
          <w:lang w:eastAsia="en-US"/>
        </w:rPr>
        <w:t>.</w:t>
      </w:r>
      <w:proofErr w:type="gramEnd"/>
    </w:p>
    <w:p w:rsidR="00D14760" w:rsidRPr="00BA1779" w:rsidRDefault="00BA1779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t xml:space="preserve">1.8.  В пункте 3.9.6. слово </w:t>
      </w:r>
      <w:r w:rsidR="009A3CB3">
        <w:t>«</w:t>
      </w:r>
      <w:r w:rsidRPr="00BA1779">
        <w:t>администрации</w:t>
      </w:r>
      <w:r w:rsidR="009A3CB3">
        <w:t>»</w:t>
      </w:r>
      <w:r w:rsidRPr="00BA1779">
        <w:t xml:space="preserve"> заменить словами </w:t>
      </w:r>
      <w:r w:rsidR="009A3CB3">
        <w:t>«</w:t>
      </w:r>
      <w:r w:rsidRPr="00BA1779">
        <w:t>Вор</w:t>
      </w:r>
      <w:r w:rsidRPr="00BA1779">
        <w:t>о</w:t>
      </w:r>
      <w:r w:rsidRPr="00BA1779">
        <w:t xml:space="preserve">бьевского муниципального района Воронежской </w:t>
      </w:r>
      <w:r w:rsidR="00CC23A1" w:rsidRPr="00BA1779">
        <w:t>области</w:t>
      </w:r>
      <w:r w:rsidR="009A3CB3">
        <w:t>»</w:t>
      </w:r>
      <w:r w:rsidRPr="00BA1779">
        <w:t>.</w:t>
      </w:r>
    </w:p>
    <w:p w:rsidR="00BA1779" w:rsidRPr="00BA1779" w:rsidRDefault="00BA1779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t xml:space="preserve">1.9. Пункт 3.10.1. </w:t>
      </w:r>
      <w:r w:rsidR="00CC23A1">
        <w:t>и</w:t>
      </w:r>
      <w:r w:rsidRPr="00BA1779">
        <w:t>зложить в следующей редакции:</w:t>
      </w:r>
    </w:p>
    <w:p w:rsidR="00BA1779" w:rsidRPr="00BA1779" w:rsidRDefault="009A3CB3" w:rsidP="00BA17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«</w:t>
      </w:r>
      <w:r w:rsidR="00BA1779" w:rsidRPr="00BA1779">
        <w:rPr>
          <w:rFonts w:eastAsiaTheme="minorHAnsi" w:cs="Arial"/>
          <w:lang w:eastAsia="en-US"/>
        </w:rPr>
        <w:t>3.10.1. В случае выявления при проведении проверки нарушений тр</w:t>
      </w:r>
      <w:r w:rsidR="00BA1779" w:rsidRPr="00BA1779">
        <w:rPr>
          <w:rFonts w:eastAsiaTheme="minorHAnsi" w:cs="Arial"/>
          <w:lang w:eastAsia="en-US"/>
        </w:rPr>
        <w:t>е</w:t>
      </w:r>
      <w:r w:rsidR="00BA1779" w:rsidRPr="00BA1779">
        <w:rPr>
          <w:rFonts w:eastAsiaTheme="minorHAnsi" w:cs="Arial"/>
          <w:lang w:eastAsia="en-US"/>
        </w:rPr>
        <w:t>бований земельного законодательства должностные лица, проводившие пр</w:t>
      </w:r>
      <w:r w:rsidR="00BA1779" w:rsidRPr="00BA1779">
        <w:rPr>
          <w:rFonts w:eastAsiaTheme="minorHAnsi" w:cs="Arial"/>
          <w:lang w:eastAsia="en-US"/>
        </w:rPr>
        <w:t>о</w:t>
      </w:r>
      <w:r w:rsidR="00BA1779" w:rsidRPr="00BA1779">
        <w:rPr>
          <w:rFonts w:eastAsiaTheme="minorHAnsi" w:cs="Arial"/>
          <w:lang w:eastAsia="en-US"/>
        </w:rPr>
        <w:t>верку, в пределах полномочий, предусмотренных законодательством Росси</w:t>
      </w:r>
      <w:r w:rsidR="00BA1779" w:rsidRPr="00BA1779">
        <w:rPr>
          <w:rFonts w:eastAsiaTheme="minorHAnsi" w:cs="Arial"/>
          <w:lang w:eastAsia="en-US"/>
        </w:rPr>
        <w:t>й</w:t>
      </w:r>
      <w:r w:rsidR="00BA1779" w:rsidRPr="00BA1779">
        <w:rPr>
          <w:rFonts w:eastAsiaTheme="minorHAnsi" w:cs="Arial"/>
          <w:lang w:eastAsia="en-US"/>
        </w:rPr>
        <w:t>ской Федерации, обязаны:</w:t>
      </w:r>
    </w:p>
    <w:p w:rsidR="00BA1779" w:rsidRPr="00BA1779" w:rsidRDefault="00BA1779" w:rsidP="00BA17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Arial"/>
          <w:lang w:eastAsia="en-US"/>
        </w:rPr>
      </w:pPr>
      <w:proofErr w:type="gramStart"/>
      <w:r w:rsidRPr="00BA1779">
        <w:rPr>
          <w:rFonts w:eastAsiaTheme="minorHAnsi" w:cs="Arial"/>
          <w:lang w:eastAsia="en-US"/>
        </w:rPr>
        <w:t>1) выдать предписание об устранении выявленных нарушений с указ</w:t>
      </w:r>
      <w:r w:rsidRPr="00BA1779">
        <w:rPr>
          <w:rFonts w:eastAsiaTheme="minorHAnsi" w:cs="Arial"/>
          <w:lang w:eastAsia="en-US"/>
        </w:rPr>
        <w:t>а</w:t>
      </w:r>
      <w:r w:rsidRPr="00BA1779">
        <w:rPr>
          <w:rFonts w:eastAsiaTheme="minorHAnsi" w:cs="Arial"/>
          <w:lang w:eastAsia="en-US"/>
        </w:rPr>
        <w:t>нием сроков их устранения и (или) о проведении мероприятий по предо</w:t>
      </w:r>
      <w:r w:rsidRPr="00BA1779">
        <w:rPr>
          <w:rFonts w:eastAsiaTheme="minorHAnsi" w:cs="Arial"/>
          <w:lang w:eastAsia="en-US"/>
        </w:rPr>
        <w:t>т</w:t>
      </w:r>
      <w:r w:rsidRPr="00BA1779">
        <w:rPr>
          <w:rFonts w:eastAsiaTheme="minorHAnsi" w:cs="Arial"/>
          <w:lang w:eastAsia="en-US"/>
        </w:rPr>
        <w:t>вращению причинения вреда жизни, здоровью людей, вреда животным, ра</w:t>
      </w:r>
      <w:r w:rsidRPr="00BA1779">
        <w:rPr>
          <w:rFonts w:eastAsiaTheme="minorHAnsi" w:cs="Arial"/>
          <w:lang w:eastAsia="en-US"/>
        </w:rPr>
        <w:t>с</w:t>
      </w:r>
      <w:r w:rsidRPr="00BA1779">
        <w:rPr>
          <w:rFonts w:eastAsiaTheme="minorHAnsi" w:cs="Arial"/>
          <w:lang w:eastAsia="en-US"/>
        </w:rPr>
        <w:t>тениям, окружающей среде, объектам культурного наследия (памятникам и</w:t>
      </w:r>
      <w:r w:rsidRPr="00BA1779">
        <w:rPr>
          <w:rFonts w:eastAsiaTheme="minorHAnsi" w:cs="Arial"/>
          <w:lang w:eastAsia="en-US"/>
        </w:rPr>
        <w:t>с</w:t>
      </w:r>
      <w:r w:rsidRPr="00BA1779">
        <w:rPr>
          <w:rFonts w:eastAsiaTheme="minorHAnsi" w:cs="Arial"/>
          <w:lang w:eastAsia="en-US"/>
        </w:rPr>
        <w:lastRenderedPageBreak/>
        <w:t>тории и культуры) народов Российской Федерации, безопасности госуда</w:t>
      </w:r>
      <w:r w:rsidRPr="00BA1779">
        <w:rPr>
          <w:rFonts w:eastAsiaTheme="minorHAnsi" w:cs="Arial"/>
          <w:lang w:eastAsia="en-US"/>
        </w:rPr>
        <w:t>р</w:t>
      </w:r>
      <w:r w:rsidRPr="00BA1779">
        <w:rPr>
          <w:rFonts w:eastAsiaTheme="minorHAnsi" w:cs="Arial"/>
          <w:lang w:eastAsia="en-US"/>
        </w:rPr>
        <w:t>ства, имуществу физических и юридических лиц, государственному или м</w:t>
      </w:r>
      <w:r w:rsidRPr="00BA1779">
        <w:rPr>
          <w:rFonts w:eastAsiaTheme="minorHAnsi" w:cs="Arial"/>
          <w:lang w:eastAsia="en-US"/>
        </w:rPr>
        <w:t>у</w:t>
      </w:r>
      <w:r w:rsidRPr="00BA1779">
        <w:rPr>
          <w:rFonts w:eastAsiaTheme="minorHAnsi" w:cs="Arial"/>
          <w:lang w:eastAsia="en-US"/>
        </w:rPr>
        <w:t>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BA1779">
        <w:rPr>
          <w:rFonts w:eastAsiaTheme="minorHAnsi" w:cs="Arial"/>
          <w:lang w:eastAsia="en-US"/>
        </w:rPr>
        <w:t xml:space="preserve"> других меропри</w:t>
      </w:r>
      <w:r w:rsidRPr="00BA1779">
        <w:rPr>
          <w:rFonts w:eastAsiaTheme="minorHAnsi" w:cs="Arial"/>
          <w:lang w:eastAsia="en-US"/>
        </w:rPr>
        <w:t>я</w:t>
      </w:r>
      <w:r w:rsidRPr="00BA1779">
        <w:rPr>
          <w:rFonts w:eastAsiaTheme="minorHAnsi" w:cs="Arial"/>
          <w:lang w:eastAsia="en-US"/>
        </w:rPr>
        <w:t>тий, предусмотренных федеральными законами;</w:t>
      </w:r>
    </w:p>
    <w:p w:rsidR="00BA1779" w:rsidRPr="00BA1779" w:rsidRDefault="00BA1779" w:rsidP="00BA17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Arial"/>
          <w:lang w:eastAsia="en-US"/>
        </w:rPr>
      </w:pPr>
      <w:proofErr w:type="gramStart"/>
      <w:r w:rsidRPr="00BA1779">
        <w:rPr>
          <w:rFonts w:eastAsiaTheme="minorHAnsi" w:cs="Arial"/>
          <w:lang w:eastAsia="en-US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</w:t>
      </w:r>
      <w:r w:rsidRPr="00BA1779">
        <w:rPr>
          <w:rFonts w:eastAsiaTheme="minorHAnsi" w:cs="Arial"/>
          <w:lang w:eastAsia="en-US"/>
        </w:rPr>
        <w:t>к</w:t>
      </w:r>
      <w:r w:rsidRPr="00BA1779">
        <w:rPr>
          <w:rFonts w:eastAsiaTheme="minorHAnsi" w:cs="Arial"/>
          <w:lang w:eastAsia="en-US"/>
        </w:rPr>
        <w:t>там культурного наследия (памятникам истории и культуры) народов Ро</w:t>
      </w:r>
      <w:r w:rsidRPr="00BA1779">
        <w:rPr>
          <w:rFonts w:eastAsiaTheme="minorHAnsi" w:cs="Arial"/>
          <w:lang w:eastAsia="en-US"/>
        </w:rPr>
        <w:t>с</w:t>
      </w:r>
      <w:r w:rsidRPr="00BA1779">
        <w:rPr>
          <w:rFonts w:eastAsiaTheme="minorHAnsi" w:cs="Arial"/>
          <w:lang w:eastAsia="en-US"/>
        </w:rPr>
        <w:t>сийской Федерации, обеспечению безопасности государства, предупрежд</w:t>
      </w:r>
      <w:r w:rsidRPr="00BA1779">
        <w:rPr>
          <w:rFonts w:eastAsiaTheme="minorHAnsi" w:cs="Arial"/>
          <w:lang w:eastAsia="en-US"/>
        </w:rPr>
        <w:t>е</w:t>
      </w:r>
      <w:r w:rsidRPr="00BA1779">
        <w:rPr>
          <w:rFonts w:eastAsiaTheme="minorHAnsi" w:cs="Arial"/>
          <w:lang w:eastAsia="en-US"/>
        </w:rPr>
        <w:t>нию возникновения чрезвычайных ситуаций природного и техногенного х</w:t>
      </w:r>
      <w:r w:rsidRPr="00BA1779">
        <w:rPr>
          <w:rFonts w:eastAsiaTheme="minorHAnsi" w:cs="Arial"/>
          <w:lang w:eastAsia="en-US"/>
        </w:rPr>
        <w:t>а</w:t>
      </w:r>
      <w:r w:rsidRPr="00BA1779">
        <w:rPr>
          <w:rFonts w:eastAsiaTheme="minorHAnsi" w:cs="Arial"/>
          <w:lang w:eastAsia="en-US"/>
        </w:rPr>
        <w:t>рактера, а также меры по привлечению лиц, допустивших выявленные нар</w:t>
      </w:r>
      <w:r w:rsidRPr="00BA1779">
        <w:rPr>
          <w:rFonts w:eastAsiaTheme="minorHAnsi" w:cs="Arial"/>
          <w:lang w:eastAsia="en-US"/>
        </w:rPr>
        <w:t>у</w:t>
      </w:r>
      <w:r w:rsidRPr="00BA1779">
        <w:rPr>
          <w:rFonts w:eastAsiaTheme="minorHAnsi" w:cs="Arial"/>
          <w:lang w:eastAsia="en-US"/>
        </w:rPr>
        <w:t>шения, к ответственности;</w:t>
      </w:r>
      <w:proofErr w:type="gramEnd"/>
    </w:p>
    <w:p w:rsidR="00BA1779" w:rsidRPr="00BA1779" w:rsidRDefault="00BA1779" w:rsidP="00BA177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 w:cs="Arial"/>
          <w:lang w:eastAsia="en-US"/>
        </w:rPr>
      </w:pPr>
      <w:r w:rsidRPr="00BA1779">
        <w:rPr>
          <w:rFonts w:eastAsiaTheme="minorHAnsi" w:cs="Arial"/>
          <w:lang w:eastAsia="en-US"/>
        </w:rPr>
        <w:t>3) направить в структурное подразделение территориального органа ф</w:t>
      </w:r>
      <w:r w:rsidRPr="00BA1779">
        <w:rPr>
          <w:rFonts w:eastAsiaTheme="minorHAnsi" w:cs="Arial"/>
          <w:lang w:eastAsia="en-US"/>
        </w:rPr>
        <w:t>е</w:t>
      </w:r>
      <w:r w:rsidRPr="00BA1779">
        <w:rPr>
          <w:rFonts w:eastAsiaTheme="minorHAnsi" w:cs="Arial"/>
          <w:lang w:eastAsia="en-US"/>
        </w:rPr>
        <w:t>дерального органа государственного земельного надзора копию акта прове</w:t>
      </w:r>
      <w:r w:rsidRPr="00BA1779">
        <w:rPr>
          <w:rFonts w:eastAsiaTheme="minorHAnsi" w:cs="Arial"/>
          <w:lang w:eastAsia="en-US"/>
        </w:rPr>
        <w:t>р</w:t>
      </w:r>
      <w:r w:rsidRPr="00BA1779">
        <w:rPr>
          <w:rFonts w:eastAsiaTheme="minorHAnsi" w:cs="Arial"/>
          <w:lang w:eastAsia="en-US"/>
        </w:rPr>
        <w:t>ки в соответствии с пунктом 3.7.11. настоящего Административного регл</w:t>
      </w:r>
      <w:r w:rsidRPr="00BA1779">
        <w:rPr>
          <w:rFonts w:eastAsiaTheme="minorHAnsi" w:cs="Arial"/>
          <w:lang w:eastAsia="en-US"/>
        </w:rPr>
        <w:t>а</w:t>
      </w:r>
      <w:r w:rsidRPr="00BA1779">
        <w:rPr>
          <w:rFonts w:eastAsiaTheme="minorHAnsi" w:cs="Arial"/>
          <w:lang w:eastAsia="en-US"/>
        </w:rPr>
        <w:t>мента.</w:t>
      </w:r>
    </w:p>
    <w:p w:rsidR="00BA1779" w:rsidRPr="00BA1779" w:rsidRDefault="00BA1779" w:rsidP="00BA1779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Theme="minorHAnsi" w:cs="Arial"/>
          <w:lang w:eastAsia="en-US"/>
        </w:rPr>
      </w:pPr>
      <w:r w:rsidRPr="00BA1779">
        <w:rPr>
          <w:rFonts w:cs="Arial"/>
        </w:rPr>
        <w:t xml:space="preserve">4) направить </w:t>
      </w:r>
      <w:r w:rsidRPr="00BA1779">
        <w:rPr>
          <w:rFonts w:eastAsiaTheme="minorHAnsi" w:cs="Arial"/>
          <w:lang w:eastAsia="en-US"/>
        </w:rPr>
        <w:t>в администрацию сельского поселения, по месту нахо</w:t>
      </w:r>
      <w:r w:rsidRPr="00BA1779">
        <w:rPr>
          <w:rFonts w:eastAsiaTheme="minorHAnsi" w:cs="Arial"/>
          <w:lang w:eastAsia="en-US"/>
        </w:rPr>
        <w:t>ж</w:t>
      </w:r>
      <w:r w:rsidRPr="00BA1779">
        <w:rPr>
          <w:rFonts w:eastAsiaTheme="minorHAnsi" w:cs="Arial"/>
          <w:lang w:eastAsia="en-US"/>
        </w:rPr>
        <w:t xml:space="preserve">дения земельного участка уведомление о выявлении самовольной постройки в порядке и </w:t>
      </w:r>
      <w:r w:rsidR="00CC23A1" w:rsidRPr="00BA1779">
        <w:rPr>
          <w:rFonts w:eastAsiaTheme="minorHAnsi" w:cs="Arial"/>
          <w:lang w:eastAsia="en-US"/>
        </w:rPr>
        <w:t>сроки</w:t>
      </w:r>
      <w:r w:rsidRPr="00BA1779">
        <w:rPr>
          <w:rFonts w:eastAsiaTheme="minorHAnsi" w:cs="Arial"/>
          <w:lang w:eastAsia="en-US"/>
        </w:rPr>
        <w:t xml:space="preserve"> установленные пунктом 9 статьи 72 Земельного Кодекса Российской Федерации</w:t>
      </w:r>
      <w:proofErr w:type="gramStart"/>
      <w:r w:rsidRPr="00BA1779">
        <w:rPr>
          <w:rFonts w:eastAsiaTheme="minorHAnsi" w:cs="Arial"/>
          <w:lang w:eastAsia="en-US"/>
        </w:rPr>
        <w:t>.</w:t>
      </w:r>
      <w:r w:rsidR="009A3CB3">
        <w:rPr>
          <w:rFonts w:eastAsiaTheme="minorHAnsi" w:cs="Arial"/>
          <w:lang w:eastAsia="en-US"/>
        </w:rPr>
        <w:t>»</w:t>
      </w:r>
      <w:r w:rsidRPr="00BA1779">
        <w:rPr>
          <w:rFonts w:eastAsiaTheme="minorHAnsi" w:cs="Arial"/>
          <w:lang w:eastAsia="en-US"/>
        </w:rPr>
        <w:t>.</w:t>
      </w:r>
      <w:proofErr w:type="gramEnd"/>
    </w:p>
    <w:p w:rsidR="00BA1779" w:rsidRPr="00BA1779" w:rsidRDefault="00BA1779" w:rsidP="00BA1779">
      <w:pPr>
        <w:widowControl w:val="0"/>
        <w:autoSpaceDE w:val="0"/>
        <w:autoSpaceDN w:val="0"/>
        <w:spacing w:line="360" w:lineRule="auto"/>
        <w:ind w:firstLine="708"/>
        <w:jc w:val="both"/>
      </w:pPr>
      <w:r w:rsidRPr="00BA1779">
        <w:t xml:space="preserve">1.10. В пункте 5.3 слово </w:t>
      </w:r>
      <w:r w:rsidR="009A3CB3">
        <w:t>«</w:t>
      </w:r>
      <w:r w:rsidRPr="00BA1779">
        <w:t>администрации</w:t>
      </w:r>
      <w:r w:rsidR="009A3CB3">
        <w:t>»</w:t>
      </w:r>
      <w:r w:rsidRPr="00BA1779">
        <w:t xml:space="preserve"> исключить. </w:t>
      </w:r>
    </w:p>
    <w:p w:rsidR="00E633D5" w:rsidRDefault="00E633D5" w:rsidP="00BA1779">
      <w:pPr>
        <w:spacing w:line="360" w:lineRule="auto"/>
        <w:ind w:firstLine="709"/>
        <w:jc w:val="both"/>
      </w:pPr>
      <w:r w:rsidRPr="00BA1779">
        <w:t xml:space="preserve">2. </w:t>
      </w:r>
      <w:proofErr w:type="gramStart"/>
      <w:r w:rsidRPr="00BA1779">
        <w:t>Контроль за</w:t>
      </w:r>
      <w:proofErr w:type="gramEnd"/>
      <w:r w:rsidRPr="00BA1779">
        <w:t xml:space="preserve"> исполнением настоящего постановления возложить на </w:t>
      </w:r>
      <w:r w:rsidR="004B5E53" w:rsidRPr="00BA1779">
        <w:t>заместителя главы администрации муниципального района – начальника о</w:t>
      </w:r>
      <w:r w:rsidR="004B5E53" w:rsidRPr="00BA1779">
        <w:t>т</w:t>
      </w:r>
      <w:r w:rsidR="004B5E53" w:rsidRPr="00BA1779">
        <w:t>дела программ и развития сельских территорий Мозгового А.Н.</w:t>
      </w:r>
    </w:p>
    <w:p w:rsidR="00831941" w:rsidRDefault="00831941" w:rsidP="00223FBC">
      <w:pPr>
        <w:ind w:firstLine="708"/>
        <w:jc w:val="both"/>
      </w:pPr>
    </w:p>
    <w:p w:rsidR="0058219E" w:rsidRPr="00831941" w:rsidRDefault="0058219E" w:rsidP="00223FBC">
      <w:pPr>
        <w:ind w:firstLine="708"/>
        <w:jc w:val="both"/>
      </w:pPr>
    </w:p>
    <w:p w:rsidR="00CD27F4" w:rsidRPr="00831941" w:rsidRDefault="00CD27F4" w:rsidP="00223FB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951"/>
        <w:gridCol w:w="2992"/>
      </w:tblGrid>
      <w:tr w:rsidR="00DF2E02" w:rsidTr="00DF2E02">
        <w:tc>
          <w:tcPr>
            <w:tcW w:w="5070" w:type="dxa"/>
            <w:hideMark/>
          </w:tcPr>
          <w:p w:rsidR="00DF2E02" w:rsidRDefault="00DF2E02" w:rsidP="00AB55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DF2E02" w:rsidRDefault="00DF2E02" w:rsidP="00AB55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68" w:type="dxa"/>
          </w:tcPr>
          <w:p w:rsidR="00DF2E02" w:rsidRDefault="00DF2E02" w:rsidP="00AB5571">
            <w:pPr>
              <w:pStyle w:val="ConsPlusNormal"/>
              <w:ind w:left="-633" w:firstLine="6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  <w:hideMark/>
          </w:tcPr>
          <w:p w:rsidR="00DF2E02" w:rsidRDefault="00DF2E02" w:rsidP="00AB55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E02" w:rsidRDefault="00DF2E02" w:rsidP="00AB557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М.П.Гордиенко</w:t>
            </w:r>
            <w:proofErr w:type="spellEnd"/>
          </w:p>
        </w:tc>
      </w:tr>
    </w:tbl>
    <w:p w:rsidR="00B620B0" w:rsidRDefault="00B620B0" w:rsidP="00CD27F4">
      <w:pPr>
        <w:pStyle w:val="a5"/>
        <w:rPr>
          <w:sz w:val="24"/>
          <w:szCs w:val="24"/>
        </w:rPr>
      </w:pPr>
      <w:r>
        <w:br w:type="page"/>
      </w: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rPr>
          <w:sz w:val="24"/>
          <w:szCs w:val="24"/>
        </w:rPr>
      </w:pPr>
    </w:p>
    <w:p w:rsidR="00B620B0" w:rsidRDefault="00B620B0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58219E" w:rsidRDefault="0058219E" w:rsidP="00B620B0">
      <w:pPr>
        <w:jc w:val="both"/>
        <w:rPr>
          <w:sz w:val="24"/>
          <w:szCs w:val="24"/>
        </w:rPr>
      </w:pPr>
    </w:p>
    <w:p w:rsidR="00223FBC" w:rsidRDefault="00223FBC" w:rsidP="00B620B0">
      <w:pPr>
        <w:jc w:val="both"/>
        <w:rPr>
          <w:sz w:val="24"/>
          <w:szCs w:val="24"/>
        </w:rPr>
      </w:pPr>
    </w:p>
    <w:p w:rsidR="006142E5" w:rsidRDefault="006142E5" w:rsidP="006142E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</w:t>
      </w:r>
    </w:p>
    <w:p w:rsidR="006142E5" w:rsidRDefault="006142E5" w:rsidP="006142E5">
      <w:pPr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В.Г.Камышанов</w:t>
      </w:r>
      <w:proofErr w:type="spellEnd"/>
    </w:p>
    <w:p w:rsidR="00D90B16" w:rsidRPr="00B620B0" w:rsidRDefault="00D90B16" w:rsidP="00B620B0">
      <w:pPr>
        <w:rPr>
          <w:sz w:val="24"/>
          <w:szCs w:val="24"/>
        </w:rPr>
      </w:pPr>
    </w:p>
    <w:sectPr w:rsidR="00D90B16" w:rsidRPr="00B620B0" w:rsidSect="009A3CB3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71" w:rsidRDefault="00AB5571" w:rsidP="009C4032">
      <w:r>
        <w:separator/>
      </w:r>
    </w:p>
  </w:endnote>
  <w:endnote w:type="continuationSeparator" w:id="0">
    <w:p w:rsidR="00AB5571" w:rsidRDefault="00AB5571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71" w:rsidRDefault="00AB5571" w:rsidP="009C4032">
      <w:r>
        <w:separator/>
      </w:r>
    </w:p>
  </w:footnote>
  <w:footnote w:type="continuationSeparator" w:id="0">
    <w:p w:rsidR="00AB5571" w:rsidRDefault="00AB5571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4EDC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A12C1"/>
    <w:rsid w:val="001A18C6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C6938"/>
    <w:rsid w:val="002D39A6"/>
    <w:rsid w:val="002D7FDF"/>
    <w:rsid w:val="002E2F2F"/>
    <w:rsid w:val="002E4386"/>
    <w:rsid w:val="002E54B9"/>
    <w:rsid w:val="002F251A"/>
    <w:rsid w:val="002F3F7C"/>
    <w:rsid w:val="002F44BB"/>
    <w:rsid w:val="002F5966"/>
    <w:rsid w:val="002F6D7D"/>
    <w:rsid w:val="00302F41"/>
    <w:rsid w:val="00307BB9"/>
    <w:rsid w:val="003313B0"/>
    <w:rsid w:val="00332B3B"/>
    <w:rsid w:val="0033395D"/>
    <w:rsid w:val="00341D3E"/>
    <w:rsid w:val="003624BA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26C45"/>
    <w:rsid w:val="00434126"/>
    <w:rsid w:val="00464738"/>
    <w:rsid w:val="00464F37"/>
    <w:rsid w:val="0047603E"/>
    <w:rsid w:val="00476869"/>
    <w:rsid w:val="00477E44"/>
    <w:rsid w:val="00481C67"/>
    <w:rsid w:val="00483383"/>
    <w:rsid w:val="00483F2F"/>
    <w:rsid w:val="00483FAD"/>
    <w:rsid w:val="00495511"/>
    <w:rsid w:val="00495898"/>
    <w:rsid w:val="004A6AE7"/>
    <w:rsid w:val="004B3B0B"/>
    <w:rsid w:val="004B5E53"/>
    <w:rsid w:val="004B6A72"/>
    <w:rsid w:val="004D0562"/>
    <w:rsid w:val="004D4E2A"/>
    <w:rsid w:val="004E294F"/>
    <w:rsid w:val="004E4A47"/>
    <w:rsid w:val="004E4D86"/>
    <w:rsid w:val="004F51DD"/>
    <w:rsid w:val="00506601"/>
    <w:rsid w:val="00514173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19E"/>
    <w:rsid w:val="00582F7E"/>
    <w:rsid w:val="005874D7"/>
    <w:rsid w:val="00590B25"/>
    <w:rsid w:val="00597558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2820"/>
    <w:rsid w:val="00607AE0"/>
    <w:rsid w:val="006142E5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58F2"/>
    <w:rsid w:val="007265E1"/>
    <w:rsid w:val="00745865"/>
    <w:rsid w:val="007515C5"/>
    <w:rsid w:val="007621AB"/>
    <w:rsid w:val="007632E1"/>
    <w:rsid w:val="007636A3"/>
    <w:rsid w:val="007670A2"/>
    <w:rsid w:val="00767BA3"/>
    <w:rsid w:val="00780E3F"/>
    <w:rsid w:val="00781013"/>
    <w:rsid w:val="00783A14"/>
    <w:rsid w:val="00791422"/>
    <w:rsid w:val="007930A3"/>
    <w:rsid w:val="00794588"/>
    <w:rsid w:val="007A1B94"/>
    <w:rsid w:val="007A5309"/>
    <w:rsid w:val="007A7963"/>
    <w:rsid w:val="007B41B0"/>
    <w:rsid w:val="007B7EDD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316B"/>
    <w:rsid w:val="008941DB"/>
    <w:rsid w:val="008945E1"/>
    <w:rsid w:val="008A2598"/>
    <w:rsid w:val="008D4334"/>
    <w:rsid w:val="008E79E6"/>
    <w:rsid w:val="008F3FFE"/>
    <w:rsid w:val="008F63E3"/>
    <w:rsid w:val="0091478E"/>
    <w:rsid w:val="009170F3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814C9"/>
    <w:rsid w:val="009860A8"/>
    <w:rsid w:val="00992C41"/>
    <w:rsid w:val="009A3CB3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47727"/>
    <w:rsid w:val="00A76493"/>
    <w:rsid w:val="00A76CB7"/>
    <w:rsid w:val="00A905E7"/>
    <w:rsid w:val="00A920C4"/>
    <w:rsid w:val="00A948F7"/>
    <w:rsid w:val="00A94D62"/>
    <w:rsid w:val="00A94F9E"/>
    <w:rsid w:val="00AA3486"/>
    <w:rsid w:val="00AA5E0D"/>
    <w:rsid w:val="00AA6269"/>
    <w:rsid w:val="00AB339F"/>
    <w:rsid w:val="00AB5497"/>
    <w:rsid w:val="00AB5571"/>
    <w:rsid w:val="00AB5D03"/>
    <w:rsid w:val="00AC118C"/>
    <w:rsid w:val="00AC41F8"/>
    <w:rsid w:val="00AC4CF8"/>
    <w:rsid w:val="00AC7C6D"/>
    <w:rsid w:val="00AD007B"/>
    <w:rsid w:val="00AD03CC"/>
    <w:rsid w:val="00AD3F77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779"/>
    <w:rsid w:val="00BA1D5D"/>
    <w:rsid w:val="00BC2145"/>
    <w:rsid w:val="00BD795E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2C2"/>
    <w:rsid w:val="00C31BC0"/>
    <w:rsid w:val="00C369CD"/>
    <w:rsid w:val="00C413DB"/>
    <w:rsid w:val="00C5107D"/>
    <w:rsid w:val="00C51434"/>
    <w:rsid w:val="00C52AD0"/>
    <w:rsid w:val="00C57C93"/>
    <w:rsid w:val="00C60F4A"/>
    <w:rsid w:val="00C6740C"/>
    <w:rsid w:val="00C72846"/>
    <w:rsid w:val="00C90E8C"/>
    <w:rsid w:val="00C919AB"/>
    <w:rsid w:val="00C943D4"/>
    <w:rsid w:val="00C94FF5"/>
    <w:rsid w:val="00C951DD"/>
    <w:rsid w:val="00CA16C0"/>
    <w:rsid w:val="00CA485B"/>
    <w:rsid w:val="00CA5312"/>
    <w:rsid w:val="00CB0AA7"/>
    <w:rsid w:val="00CC133D"/>
    <w:rsid w:val="00CC23A1"/>
    <w:rsid w:val="00CC4D3B"/>
    <w:rsid w:val="00CC7059"/>
    <w:rsid w:val="00CD27F4"/>
    <w:rsid w:val="00CD7DFC"/>
    <w:rsid w:val="00CE0098"/>
    <w:rsid w:val="00CE6277"/>
    <w:rsid w:val="00CF0E55"/>
    <w:rsid w:val="00CF4762"/>
    <w:rsid w:val="00CF6303"/>
    <w:rsid w:val="00D10EC2"/>
    <w:rsid w:val="00D11E3E"/>
    <w:rsid w:val="00D14760"/>
    <w:rsid w:val="00D26B15"/>
    <w:rsid w:val="00D26BF3"/>
    <w:rsid w:val="00D3054E"/>
    <w:rsid w:val="00D30CFB"/>
    <w:rsid w:val="00D41310"/>
    <w:rsid w:val="00D5409D"/>
    <w:rsid w:val="00D63A0D"/>
    <w:rsid w:val="00D63AE0"/>
    <w:rsid w:val="00D65F93"/>
    <w:rsid w:val="00D70E5B"/>
    <w:rsid w:val="00D731E6"/>
    <w:rsid w:val="00D83920"/>
    <w:rsid w:val="00D90B16"/>
    <w:rsid w:val="00D90C75"/>
    <w:rsid w:val="00D9243D"/>
    <w:rsid w:val="00DA25C2"/>
    <w:rsid w:val="00DA35BC"/>
    <w:rsid w:val="00DA64D9"/>
    <w:rsid w:val="00DA68C7"/>
    <w:rsid w:val="00DD00CE"/>
    <w:rsid w:val="00DE0AFF"/>
    <w:rsid w:val="00DF2E02"/>
    <w:rsid w:val="00DF669B"/>
    <w:rsid w:val="00E00CB7"/>
    <w:rsid w:val="00E0205E"/>
    <w:rsid w:val="00E1270D"/>
    <w:rsid w:val="00E16720"/>
    <w:rsid w:val="00E17C24"/>
    <w:rsid w:val="00E42E88"/>
    <w:rsid w:val="00E45783"/>
    <w:rsid w:val="00E505E7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E71"/>
    <w:rsid w:val="00F24F29"/>
    <w:rsid w:val="00F3257C"/>
    <w:rsid w:val="00F36B0F"/>
    <w:rsid w:val="00F477AF"/>
    <w:rsid w:val="00F47FFD"/>
    <w:rsid w:val="00F54DA7"/>
    <w:rsid w:val="00F7278B"/>
    <w:rsid w:val="00F80800"/>
    <w:rsid w:val="00F912CC"/>
    <w:rsid w:val="00F94024"/>
    <w:rsid w:val="00FA04B8"/>
    <w:rsid w:val="00FA0E08"/>
    <w:rsid w:val="00FD51B4"/>
    <w:rsid w:val="00FD51B8"/>
    <w:rsid w:val="00FE1DDA"/>
    <w:rsid w:val="00FE6F96"/>
    <w:rsid w:val="00FF072F"/>
    <w:rsid w:val="00FF3E84"/>
    <w:rsid w:val="00FF413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24E71"/>
    <w:rPr>
      <w:color w:val="0000FF" w:themeColor="hyperlink"/>
      <w:u w:val="single"/>
    </w:rPr>
  </w:style>
  <w:style w:type="paragraph" w:customStyle="1" w:styleId="ConsPlusTitlePage">
    <w:name w:val="ConsPlusTitlePage"/>
    <w:rsid w:val="004B5E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B5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7">
    <w:name w:val="Font Style27"/>
    <w:basedOn w:val="a0"/>
    <w:uiPriority w:val="99"/>
    <w:rsid w:val="004B5E53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List Paragraph"/>
    <w:basedOn w:val="a"/>
    <w:uiPriority w:val="34"/>
    <w:qFormat/>
    <w:rsid w:val="008931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7727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F24E71"/>
    <w:rPr>
      <w:color w:val="0000FF" w:themeColor="hyperlink"/>
      <w:u w:val="single"/>
    </w:rPr>
  </w:style>
  <w:style w:type="paragraph" w:customStyle="1" w:styleId="ConsPlusTitlePage">
    <w:name w:val="ConsPlusTitlePage"/>
    <w:rsid w:val="004B5E5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4B5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5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7">
    <w:name w:val="Font Style27"/>
    <w:basedOn w:val="a0"/>
    <w:uiPriority w:val="99"/>
    <w:rsid w:val="004B5E53"/>
    <w:rPr>
      <w:rFonts w:ascii="Times New Roman" w:hAnsi="Times New Roman" w:cs="Times New Roman"/>
      <w:color w:val="000000"/>
      <w:sz w:val="26"/>
      <w:szCs w:val="26"/>
    </w:rPr>
  </w:style>
  <w:style w:type="paragraph" w:styleId="ad">
    <w:name w:val="List Paragraph"/>
    <w:basedOn w:val="a"/>
    <w:uiPriority w:val="34"/>
    <w:qFormat/>
    <w:rsid w:val="008931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7727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785</Words>
  <Characters>6162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Ивановна Яловегина</cp:lastModifiedBy>
  <cp:revision>10</cp:revision>
  <cp:lastPrinted>2021-07-01T14:18:00Z</cp:lastPrinted>
  <dcterms:created xsi:type="dcterms:W3CDTF">2021-07-01T13:24:00Z</dcterms:created>
  <dcterms:modified xsi:type="dcterms:W3CDTF">2021-07-05T12:23:00Z</dcterms:modified>
</cp:coreProperties>
</file>